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DC83F" w14:textId="66F64144" w:rsidR="00DD2F66" w:rsidRPr="00DD2F66" w:rsidRDefault="00DD2F66" w:rsidP="00DD2F66">
      <w:pPr>
        <w:spacing w:line="276" w:lineRule="auto"/>
        <w:jc w:val="center"/>
        <w:rPr>
          <w:rFonts w:ascii="Verdana" w:hAnsi="Verdana" w:cs="Arial"/>
          <w:b/>
          <w:bCs/>
          <w:iCs/>
          <w:sz w:val="20"/>
        </w:rPr>
      </w:pPr>
      <w:r w:rsidRPr="00DD2F66">
        <w:rPr>
          <w:rFonts w:ascii="Verdana" w:hAnsi="Verdana" w:cs="Arial"/>
          <w:b/>
          <w:bCs/>
          <w:iCs/>
          <w:sz w:val="20"/>
        </w:rPr>
        <w:t>ANEXO II</w:t>
      </w:r>
    </w:p>
    <w:p w14:paraId="3CEC09A3" w14:textId="009D1225" w:rsidR="00803D9E" w:rsidRPr="00DD2F66" w:rsidRDefault="00000000" w:rsidP="00DD2F66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b/>
          <w:bCs/>
          <w:iCs/>
          <w:sz w:val="20"/>
        </w:rPr>
        <w:t>TERMO DE REFER</w:t>
      </w:r>
      <w:r w:rsidRPr="00DD2F66">
        <w:rPr>
          <w:rFonts w:ascii="Verdana" w:hAnsi="Verdana" w:cs="Arial"/>
          <w:b/>
          <w:bCs/>
          <w:sz w:val="20"/>
        </w:rPr>
        <w:t>ÊNCIA</w:t>
      </w:r>
    </w:p>
    <w:p w14:paraId="463A8F47" w14:textId="77777777" w:rsidR="00803D9E" w:rsidRPr="00DD2F66" w:rsidRDefault="00803D9E" w:rsidP="00DD2F66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F976132" w14:textId="000535E3" w:rsidR="00803D9E" w:rsidRPr="00DD2F66" w:rsidRDefault="00000000" w:rsidP="00DD2F66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b/>
          <w:bCs/>
          <w:iCs/>
          <w:color w:val="000000"/>
          <w:sz w:val="20"/>
        </w:rPr>
        <w:t>AQUISIÇÃO DE SOFÁ (2 E 3 LUGARES) E POLTRONAS INDIVIDUAIS</w:t>
      </w:r>
    </w:p>
    <w:p w14:paraId="7D78A329" w14:textId="77777777" w:rsidR="00803D9E" w:rsidRPr="00DD2F66" w:rsidRDefault="00803D9E" w:rsidP="00DD2F66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8186098" w14:textId="77777777" w:rsidR="00803D9E" w:rsidRPr="00DD2F66" w:rsidRDefault="00000000" w:rsidP="00DD2F66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b/>
          <w:bCs/>
          <w:sz w:val="20"/>
        </w:rPr>
        <w:t>Processo Administrativo nº 002725/2024 de 09 de abril de 2024 – Secretaria Municipal de Assistência Social</w:t>
      </w:r>
    </w:p>
    <w:p w14:paraId="7A3E7511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91E02D0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b/>
          <w:bCs/>
          <w:sz w:val="20"/>
        </w:rPr>
        <w:t>1. OBJETO</w:t>
      </w:r>
    </w:p>
    <w:p w14:paraId="1F5EC64C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sz w:val="20"/>
        </w:rPr>
        <w:t>1.1. Constitui objeto do presente Termo de Referência a aquisição de sofá de 02 e 03 lugares e poltronas individuais para uso no Abrigo Luz deste município, de acordo com os critérios e condições estabelecidas neste Termo de Referência, ETP e seus Anexos.</w:t>
      </w:r>
    </w:p>
    <w:tbl>
      <w:tblPr>
        <w:tblW w:w="9804" w:type="dxa"/>
        <w:tblInd w:w="-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3455"/>
        <w:gridCol w:w="789"/>
        <w:gridCol w:w="1083"/>
        <w:gridCol w:w="1823"/>
        <w:gridCol w:w="1912"/>
      </w:tblGrid>
      <w:tr w:rsidR="00803D9E" w:rsidRPr="00DD2F66" w14:paraId="23A8EB6E" w14:textId="77777777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A1832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5CAEEDAF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DD2F66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14344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05DE68BD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DD2F66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4D6C1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778F7783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DD2F66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8CEC8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5F51A19A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DD2F66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16DB5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DD2F66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8DA7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DD2F66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803D9E" w:rsidRPr="00DD2F66" w14:paraId="5320913F" w14:textId="77777777">
        <w:trPr>
          <w:trHeight w:val="688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225C9170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54442B2F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56399E70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7B800BE5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7A554EE4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35C08707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455" w:type="dxa"/>
            <w:tcBorders>
              <w:left w:val="single" w:sz="4" w:space="0" w:color="000000"/>
              <w:bottom w:val="single" w:sz="4" w:space="0" w:color="000000"/>
            </w:tcBorders>
          </w:tcPr>
          <w:p w14:paraId="3608D74F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 xml:space="preserve">Poltrona individual material estrutura: madeira material Assento e encosto: madeira e espuma d26 material Revestimento assento e encosto: tecido tipo: fixa tipo Espaldar: </w:t>
            </w:r>
            <w:proofErr w:type="gramStart"/>
            <w:r w:rsidRPr="00DD2F66">
              <w:rPr>
                <w:rFonts w:ascii="Verdana" w:hAnsi="Verdana"/>
                <w:sz w:val="20"/>
              </w:rPr>
              <w:t>médio características</w:t>
            </w:r>
            <w:proofErr w:type="gramEnd"/>
            <w:r w:rsidRPr="00DD2F66">
              <w:rPr>
                <w:rFonts w:ascii="Verdana" w:hAnsi="Verdana"/>
                <w:sz w:val="20"/>
              </w:rPr>
              <w:t xml:space="preserve"> adicionais: com braços</w:t>
            </w:r>
          </w:p>
          <w:p w14:paraId="0C38BB48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 xml:space="preserve">Largura: 76 cm profundidade: 56 </w:t>
            </w:r>
            <w:proofErr w:type="gramStart"/>
            <w:r w:rsidRPr="00DD2F66">
              <w:rPr>
                <w:rFonts w:ascii="Verdana" w:hAnsi="Verdana"/>
                <w:sz w:val="20"/>
              </w:rPr>
              <w:t>cm  altura</w:t>
            </w:r>
            <w:proofErr w:type="gramEnd"/>
            <w:r w:rsidRPr="00DD2F66">
              <w:rPr>
                <w:rFonts w:ascii="Verdana" w:hAnsi="Verdana"/>
                <w:sz w:val="20"/>
              </w:rPr>
              <w:t>: 81 cm cor</w:t>
            </w:r>
          </w:p>
          <w:p w14:paraId="4E496CBA" w14:textId="77777777" w:rsidR="00DD2F66" w:rsidRDefault="00000000" w:rsidP="00DD2F66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 xml:space="preserve">Tecido:  estampado </w:t>
            </w:r>
          </w:p>
          <w:p w14:paraId="77757ADE" w14:textId="62F0E336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material base: madeira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F77BF3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5B094B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80715D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color w:val="000000"/>
                <w:sz w:val="20"/>
              </w:rPr>
              <w:t>R$ 257,96</w:t>
            </w:r>
          </w:p>
        </w:tc>
        <w:tc>
          <w:tcPr>
            <w:tcW w:w="19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9E4EF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color w:val="000000"/>
                <w:sz w:val="20"/>
              </w:rPr>
              <w:t xml:space="preserve">R$ </w:t>
            </w:r>
            <w:r w:rsidRPr="00DD2F66">
              <w:rPr>
                <w:rFonts w:ascii="Verdana" w:hAnsi="Verdana" w:cs="Arial"/>
                <w:color w:val="000000"/>
                <w:sz w:val="20"/>
              </w:rPr>
              <w:t>1.031,84</w:t>
            </w:r>
          </w:p>
        </w:tc>
      </w:tr>
      <w:tr w:rsidR="00803D9E" w:rsidRPr="00DD2F66" w14:paraId="51F49FA6" w14:textId="77777777">
        <w:trPr>
          <w:trHeight w:val="52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2370F15C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3EE8173C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68D03734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455" w:type="dxa"/>
            <w:tcBorders>
              <w:left w:val="single" w:sz="4" w:space="0" w:color="000000"/>
              <w:bottom w:val="single" w:sz="4" w:space="0" w:color="000000"/>
            </w:tcBorders>
          </w:tcPr>
          <w:p w14:paraId="16E2C100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Sofá material estrutura: madeira material estofamento:</w:t>
            </w:r>
          </w:p>
          <w:p w14:paraId="1412E130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 xml:space="preserve">Espuma d28 revestimento: </w:t>
            </w:r>
            <w:proofErr w:type="gramStart"/>
            <w:r w:rsidRPr="00DD2F66">
              <w:rPr>
                <w:rFonts w:ascii="Verdana" w:hAnsi="Verdana"/>
                <w:sz w:val="20"/>
              </w:rPr>
              <w:t>tecido  quantidade</w:t>
            </w:r>
            <w:proofErr w:type="gramEnd"/>
            <w:r w:rsidRPr="00DD2F66">
              <w:rPr>
                <w:rFonts w:ascii="Verdana" w:hAnsi="Verdana"/>
                <w:sz w:val="20"/>
              </w:rPr>
              <w:t xml:space="preserve"> assentos: 2 Un  largura: 1,54 m  profundidade: 0,87 m  altura: 0,73 m - Almofadas removíveis</w:t>
            </w:r>
          </w:p>
          <w:p w14:paraId="3355AD27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Cor: marrom, café, cinza escuro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E08C47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9727B33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color w:val="000000"/>
                <w:sz w:val="20"/>
              </w:rPr>
              <w:t>Und.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ED33AA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01E3B5F6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C8507F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7AC4DF78" w14:textId="306272A2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color w:val="000000"/>
                <w:sz w:val="20"/>
              </w:rPr>
              <w:t>R$ 786,39</w:t>
            </w:r>
          </w:p>
        </w:tc>
        <w:tc>
          <w:tcPr>
            <w:tcW w:w="19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DEC70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2A24699E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color w:val="000000"/>
                <w:sz w:val="20"/>
              </w:rPr>
              <w:t>R$ 786,39</w:t>
            </w:r>
          </w:p>
        </w:tc>
      </w:tr>
      <w:tr w:rsidR="00803D9E" w:rsidRPr="00DD2F66" w14:paraId="6C4C6F0C" w14:textId="77777777">
        <w:trPr>
          <w:trHeight w:val="52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309D878F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26665424" w14:textId="77777777" w:rsidR="00803D9E" w:rsidRPr="00DD2F66" w:rsidRDefault="00803D9E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</w:p>
          <w:p w14:paraId="3EB69EBA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DD2F66">
              <w:rPr>
                <w:rFonts w:ascii="Verdana" w:hAnsi="Verdana" w:cs="Arial"/>
                <w:sz w:val="20"/>
              </w:rPr>
              <w:t>03</w:t>
            </w:r>
          </w:p>
        </w:tc>
        <w:tc>
          <w:tcPr>
            <w:tcW w:w="3455" w:type="dxa"/>
            <w:tcBorders>
              <w:left w:val="single" w:sz="4" w:space="0" w:color="000000"/>
              <w:bottom w:val="single" w:sz="4" w:space="0" w:color="000000"/>
            </w:tcBorders>
          </w:tcPr>
          <w:p w14:paraId="7EF42181" w14:textId="38870F4B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Sofá material estrutura: madeira material estofamento: Espuma d28 revestimento: tecido quantidade assentos: 3 Un largura: 2,13 m profundidade: 0,87 m altura: 0,73 m</w:t>
            </w:r>
          </w:p>
          <w:p w14:paraId="76B64D31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Almofadas removíveis</w:t>
            </w:r>
          </w:p>
          <w:p w14:paraId="4ABC5067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Cor: marrom, café, cinza escuro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656625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  <w:r w:rsidRPr="00DD2F66">
              <w:rPr>
                <w:rFonts w:ascii="Verdana" w:hAnsi="Verdana"/>
                <w:color w:val="000000"/>
                <w:sz w:val="20"/>
              </w:rPr>
              <w:t>Und.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0C7468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DA80E4" w14:textId="4BD48825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R$ 938,91</w:t>
            </w:r>
          </w:p>
        </w:tc>
        <w:tc>
          <w:tcPr>
            <w:tcW w:w="19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F6CC3" w14:textId="3377BE5F" w:rsidR="00803D9E" w:rsidRPr="00DD2F66" w:rsidRDefault="00000000" w:rsidP="00DD2F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sz w:val="20"/>
              </w:rPr>
              <w:t>R$ 938,91</w:t>
            </w:r>
          </w:p>
        </w:tc>
      </w:tr>
      <w:tr w:rsidR="00803D9E" w:rsidRPr="00DD2F66" w14:paraId="647C5A34" w14:textId="77777777">
        <w:tc>
          <w:tcPr>
            <w:tcW w:w="980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0317" w14:textId="77777777" w:rsidR="00803D9E" w:rsidRPr="00DD2F66" w:rsidRDefault="00000000" w:rsidP="00DD2F66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DD2F66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R$ 2.757,14 (dois mil setecentos e cinquenta e sete reais e quatorze centavos)</w:t>
            </w:r>
          </w:p>
        </w:tc>
      </w:tr>
    </w:tbl>
    <w:p w14:paraId="119D565C" w14:textId="77777777" w:rsidR="00803D9E" w:rsidRPr="00DD2F66" w:rsidRDefault="00803D9E" w:rsidP="00DD2F66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C06B640" w14:textId="77777777" w:rsidR="00803D9E" w:rsidRPr="00DD2F66" w:rsidRDefault="00000000" w:rsidP="00DD2F66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/>
          <w:iCs/>
          <w:sz w:val="20"/>
          <w:szCs w:val="20"/>
        </w:rPr>
        <w:t>1.2</w:t>
      </w:r>
      <w:r w:rsidRPr="00DD2F66">
        <w:rPr>
          <w:rFonts w:ascii="Verdana" w:hAnsi="Verdana"/>
          <w:b/>
          <w:bCs/>
          <w:iCs/>
          <w:sz w:val="20"/>
          <w:szCs w:val="20"/>
        </w:rPr>
        <w:t>.</w:t>
      </w:r>
      <w:r w:rsidRPr="00DD2F66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088AA340" w14:textId="77777777" w:rsidR="00803D9E" w:rsidRPr="00DD2F66" w:rsidRDefault="00000000" w:rsidP="00DD2F66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/>
          <w:iCs/>
          <w:sz w:val="20"/>
          <w:szCs w:val="20"/>
        </w:rPr>
        <w:lastRenderedPageBreak/>
        <w:t xml:space="preserve">1.3. </w:t>
      </w:r>
      <w:r w:rsidRPr="00DD2F66">
        <w:rPr>
          <w:rFonts w:ascii="Verdana" w:hAnsi="Verdana"/>
          <w:sz w:val="20"/>
          <w:szCs w:val="20"/>
        </w:rPr>
        <w:t xml:space="preserve">O prazo de vigência da aquisição será de 30 (trinta) </w:t>
      </w:r>
      <w:r w:rsidRPr="00DD2F66">
        <w:rPr>
          <w:rFonts w:ascii="Verdana" w:eastAsia="Times New Roman" w:hAnsi="Verdana" w:cs="Times New Roman"/>
          <w:sz w:val="20"/>
          <w:szCs w:val="20"/>
        </w:rPr>
        <w:t>dias</w:t>
      </w:r>
      <w:r w:rsidRPr="00DD2F66">
        <w:rPr>
          <w:rFonts w:ascii="Verdana" w:hAnsi="Verdana"/>
          <w:sz w:val="20"/>
          <w:szCs w:val="20"/>
        </w:rPr>
        <w:t>, com entrega em até 15 (quinze) dias contados da confirmação de recebimento da autorização de fornecimento emitida pelo Departamento de Compras e Contratos.</w:t>
      </w:r>
    </w:p>
    <w:p w14:paraId="49A5743D" w14:textId="77777777" w:rsidR="00803D9E" w:rsidRPr="00DD2F66" w:rsidRDefault="00000000" w:rsidP="00DD2F66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DD2F6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US"/>
        </w:rPr>
        <w:t xml:space="preserve"> </w:t>
      </w:r>
      <w:r w:rsidRPr="00DD2F66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R$ </w:t>
      </w:r>
      <w:r w:rsidRPr="00DD2F66">
        <w:rPr>
          <w:rFonts w:ascii="Verdana" w:eastAsia="Times New Roman" w:hAnsi="Verdana" w:cs="Times New Roman"/>
          <w:color w:val="000000"/>
          <w:sz w:val="20"/>
          <w:szCs w:val="20"/>
        </w:rPr>
        <w:t xml:space="preserve">2.757,14 </w:t>
      </w:r>
      <w:r w:rsidRPr="00DD2F66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(dois mil </w:t>
      </w:r>
      <w:r w:rsidRPr="00DD2F66">
        <w:rPr>
          <w:rFonts w:ascii="Verdana" w:eastAsia="Times New Roman" w:hAnsi="Verdana" w:cs="Times New Roman"/>
          <w:color w:val="000000"/>
          <w:sz w:val="20"/>
          <w:szCs w:val="20"/>
        </w:rPr>
        <w:t>setecentos e cinquenta e sete</w:t>
      </w:r>
      <w:r w:rsidRPr="00DD2F66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reais e quatorze centavos) </w:t>
      </w:r>
      <w:r w:rsidRPr="00DD2F66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anexo.</w:t>
      </w:r>
    </w:p>
    <w:p w14:paraId="3BD14598" w14:textId="77777777" w:rsidR="00803D9E" w:rsidRPr="00DD2F66" w:rsidRDefault="00000000" w:rsidP="00DD2F66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6667AFCF" w14:textId="77777777" w:rsidR="00803D9E" w:rsidRPr="00DD2F66" w:rsidRDefault="00000000" w:rsidP="00DD2F66">
      <w:pPr>
        <w:pStyle w:val="Nivel1"/>
        <w:numPr>
          <w:ilvl w:val="1"/>
          <w:numId w:val="1"/>
        </w:numPr>
        <w:spacing w:before="0" w:after="0"/>
        <w:ind w:left="0" w:firstLine="0"/>
        <w:rPr>
          <w:rFonts w:ascii="Verdana" w:hAnsi="Verdana"/>
          <w:sz w:val="20"/>
          <w:szCs w:val="20"/>
          <w:u w:val="single"/>
        </w:rPr>
      </w:pPr>
      <w:r w:rsidRPr="00DD2F66">
        <w:rPr>
          <w:rFonts w:ascii="Verdana" w:eastAsia="Calibri" w:hAnsi="Verdana" w:cs="Times New Roman"/>
          <w:b w:val="0"/>
          <w:sz w:val="20"/>
          <w:szCs w:val="20"/>
          <w:lang w:eastAsia="zh-CN"/>
        </w:rPr>
        <w:t>A Fundamentação da Contratação e de seus quantitativos encontra-se pormenorizada em Tópico específico dos Estudos Técnicos Preliminares, apêndice deste Termo de Referência.</w:t>
      </w:r>
    </w:p>
    <w:p w14:paraId="32D07F01" w14:textId="77777777" w:rsidR="00803D9E" w:rsidRPr="00DD2F66" w:rsidRDefault="00803D9E" w:rsidP="00DD2F66">
      <w:pPr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</w:p>
    <w:p w14:paraId="03A504EF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6CBB07CF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3.1. A descrição da solução como um todo, encontra-se pormenorizada em tópico específico dos Estudos Técnicos Preliminares, apêndice deste Termo de Referência.</w:t>
      </w:r>
    </w:p>
    <w:p w14:paraId="5E2778DF" w14:textId="77777777" w:rsidR="00803D9E" w:rsidRPr="00DD2F66" w:rsidRDefault="00803D9E" w:rsidP="00DD2F66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2B54F9C6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b/>
          <w:bCs/>
          <w:sz w:val="20"/>
        </w:rPr>
        <w:t>4. REQUISITOS DA CONTRATAÇÃO</w:t>
      </w:r>
    </w:p>
    <w:p w14:paraId="75FEF6F2" w14:textId="77777777" w:rsidR="00803D9E" w:rsidRPr="00DD2F66" w:rsidRDefault="00000000" w:rsidP="00DD2F66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eastAsia="Calibri" w:hAnsi="Verdana" w:cs="Arial"/>
          <w:color w:val="000000"/>
          <w:sz w:val="20"/>
          <w:shd w:val="clear" w:color="auto" w:fill="FFFFFF"/>
          <w:lang w:eastAsia="zh-CN"/>
        </w:rPr>
        <w:t xml:space="preserve"> 4.1. A contratação deverá observar os seguintes requisitos:</w:t>
      </w:r>
    </w:p>
    <w:p w14:paraId="51548FD5" w14:textId="77777777" w:rsidR="00803D9E" w:rsidRPr="00DD2F66" w:rsidRDefault="00000000" w:rsidP="00DD2F66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/>
          <w:iCs/>
          <w:sz w:val="20"/>
        </w:rPr>
        <w:t>4.2.</w:t>
      </w:r>
      <w:r w:rsidRPr="00DD2F66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341ECA34" w14:textId="77777777" w:rsidR="00803D9E" w:rsidRPr="00DD2F66" w:rsidRDefault="00000000" w:rsidP="00DD2F66">
      <w:pPr>
        <w:pStyle w:val="PargrafodaLista"/>
        <w:tabs>
          <w:tab w:val="left" w:pos="450"/>
        </w:tabs>
        <w:suppressAutoHyphens w:val="0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/>
          <w:sz w:val="20"/>
          <w:szCs w:val="20"/>
        </w:rPr>
        <w:t>4.3.</w:t>
      </w:r>
      <w:r w:rsidRPr="00DD2F66">
        <w:rPr>
          <w:rFonts w:ascii="Verdana" w:hAnsi="Verdana"/>
          <w:i/>
          <w:iCs/>
          <w:sz w:val="20"/>
          <w:szCs w:val="20"/>
        </w:rPr>
        <w:t xml:space="preserve">  </w:t>
      </w:r>
      <w:r w:rsidRPr="00DD2F66">
        <w:rPr>
          <w:rFonts w:ascii="Verdana" w:hAnsi="Verdana"/>
          <w:sz w:val="20"/>
          <w:szCs w:val="20"/>
        </w:rPr>
        <w:t xml:space="preserve">A aquisição se dará por </w:t>
      </w:r>
      <w:r w:rsidRPr="00DD2F66">
        <w:rPr>
          <w:rFonts w:ascii="Verdana" w:eastAsia="Times New Roman" w:hAnsi="Verdana" w:cs="Times New Roman"/>
          <w:sz w:val="20"/>
          <w:szCs w:val="20"/>
        </w:rPr>
        <w:t>dispensa</w:t>
      </w:r>
      <w:r w:rsidRPr="00DD2F66">
        <w:rPr>
          <w:rFonts w:ascii="Verdana" w:hAnsi="Verdana"/>
          <w:sz w:val="20"/>
          <w:szCs w:val="20"/>
        </w:rPr>
        <w:t xml:space="preserve"> (sendo sagrado vencedor, o fornecedor que apresentar o menor valor </w:t>
      </w:r>
      <w:r w:rsidRPr="00DD2F66">
        <w:rPr>
          <w:rFonts w:ascii="Verdana" w:eastAsia="Times New Roman" w:hAnsi="Verdana" w:cs="Times New Roman"/>
          <w:sz w:val="20"/>
          <w:szCs w:val="20"/>
        </w:rPr>
        <w:t xml:space="preserve">por item </w:t>
      </w:r>
      <w:r w:rsidRPr="00DD2F66">
        <w:rPr>
          <w:rFonts w:ascii="Verdana" w:hAnsi="Verdana"/>
          <w:sz w:val="20"/>
          <w:szCs w:val="20"/>
        </w:rPr>
        <w:t>a ser adquirido), com entrega única</w:t>
      </w:r>
      <w:r w:rsidRPr="00DD2F66">
        <w:rPr>
          <w:rFonts w:ascii="Verdana" w:eastAsia="Times New Roman" w:hAnsi="Verdana" w:cs="Times New Roman"/>
          <w:sz w:val="20"/>
          <w:szCs w:val="20"/>
        </w:rPr>
        <w:t xml:space="preserve">, </w:t>
      </w:r>
      <w:r w:rsidRPr="00DD2F66">
        <w:rPr>
          <w:rFonts w:ascii="Verdana" w:eastAsia="Times New Roman" w:hAnsi="Verdana" w:cs="Times New Roman"/>
          <w:color w:val="000000"/>
          <w:sz w:val="20"/>
          <w:szCs w:val="20"/>
        </w:rPr>
        <w:t>em até 15 (quinze) dias</w:t>
      </w:r>
      <w:r w:rsidRPr="00DD2F66">
        <w:rPr>
          <w:rFonts w:ascii="Verdana" w:eastAsia="Times New Roman" w:hAnsi="Verdana" w:cs="Times New Roman"/>
          <w:sz w:val="20"/>
          <w:szCs w:val="20"/>
        </w:rPr>
        <w:t xml:space="preserve"> após a emissão da autorização de fornecimento emitida pelo Departamento de Compras e Contratos e a confirmação de recebimento pela empresa, conforme estabelecido no ETP e DFD em anexo.</w:t>
      </w:r>
    </w:p>
    <w:p w14:paraId="1C3FEEFB" w14:textId="5DEDD09D" w:rsidR="00803D9E" w:rsidRPr="00DD2F66" w:rsidRDefault="00000000" w:rsidP="00DD2F66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eastAsia="Calibri" w:hAnsi="Verdana"/>
          <w:sz w:val="20"/>
          <w:shd w:val="clear" w:color="auto" w:fill="FFFFFF"/>
        </w:rPr>
        <w:t xml:space="preserve">4.4. A empresa fornecedora deverá entregar o objeto de qualidade de acordo com a especificação apresentada </w:t>
      </w:r>
      <w:r w:rsidRPr="00DD2F66">
        <w:rPr>
          <w:rFonts w:ascii="Verdana" w:hAnsi="Verdana"/>
          <w:sz w:val="20"/>
        </w:rPr>
        <w:t xml:space="preserve">na autorização de fornecimento/execução, sem marcas e sem defeitos e </w:t>
      </w:r>
      <w:r w:rsidRPr="00DD2F66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vigentes, em perfeita condição de uso, sem marcas ou defeitos que possam comprometer sua qualidade.</w:t>
      </w:r>
    </w:p>
    <w:p w14:paraId="5BBFCE9A" w14:textId="77777777" w:rsidR="00803D9E" w:rsidRPr="00DD2F66" w:rsidRDefault="00000000" w:rsidP="00DD2F66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/>
          <w:sz w:val="20"/>
          <w:szCs w:val="20"/>
          <w:shd w:val="clear" w:color="auto" w:fill="FFFFFF"/>
        </w:rPr>
        <w:t>4.5</w:t>
      </w:r>
      <w:r w:rsidRPr="00DD2F66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DD2F66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6865C55B" w14:textId="77777777" w:rsidR="00803D9E" w:rsidRPr="00DD2F66" w:rsidRDefault="00000000" w:rsidP="00DD2F66">
      <w:pPr>
        <w:pStyle w:val="PargrafodaLista"/>
        <w:tabs>
          <w:tab w:val="left" w:pos="567"/>
        </w:tabs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/>
          <w:sz w:val="20"/>
          <w:szCs w:val="20"/>
        </w:rPr>
        <w:t xml:space="preserve">4.6. A empresa </w:t>
      </w:r>
      <w:r w:rsidRPr="00DD2F66">
        <w:rPr>
          <w:rFonts w:ascii="Verdana" w:eastAsia="Times New Roman" w:hAnsi="Verdana" w:cs="Times New Roman"/>
          <w:sz w:val="20"/>
          <w:szCs w:val="20"/>
        </w:rPr>
        <w:t>ganhadora</w:t>
      </w:r>
      <w:r w:rsidRPr="00DD2F66">
        <w:rPr>
          <w:rFonts w:ascii="Verdana" w:hAnsi="Verdana"/>
          <w:sz w:val="20"/>
          <w:szCs w:val="20"/>
        </w:rPr>
        <w:t xml:space="preserve"> deverá entregar </w:t>
      </w:r>
      <w:r w:rsidRPr="00DD2F66">
        <w:rPr>
          <w:rFonts w:ascii="Verdana" w:eastAsia="Times New Roman" w:hAnsi="Verdana" w:cs="Times New Roman"/>
          <w:sz w:val="20"/>
          <w:szCs w:val="20"/>
        </w:rPr>
        <w:t>os itens</w:t>
      </w:r>
      <w:r w:rsidRPr="00DD2F66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235124FA" w14:textId="77777777" w:rsidR="00803D9E" w:rsidRPr="00DD2F66" w:rsidRDefault="00000000" w:rsidP="00DD2F66">
      <w:pPr>
        <w:pStyle w:val="PargrafodaLista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/>
          <w:sz w:val="20"/>
          <w:szCs w:val="20"/>
        </w:rPr>
        <w:t>4.7. Não será admitida a subcontratação do objeto contratual.</w:t>
      </w:r>
    </w:p>
    <w:p w14:paraId="7B045A64" w14:textId="77777777" w:rsidR="00803D9E" w:rsidRPr="00DD2F66" w:rsidRDefault="00000000" w:rsidP="00DD2F66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4.8. Não haverá exigência da garantia da contratação dos arts. 96 e seguintes da Lei nº 14.133/21.</w:t>
      </w:r>
    </w:p>
    <w:p w14:paraId="710CAAC8" w14:textId="77777777" w:rsidR="00803D9E" w:rsidRPr="00DD2F66" w:rsidRDefault="00000000" w:rsidP="00DD2F66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4.9. Não haverá reajustamento de preços dos produtos adquiridos.</w:t>
      </w:r>
    </w:p>
    <w:p w14:paraId="0E00AF9F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4.10. No valor unitário de cada item, deverá estar incluso os valores necessários com insumos, logística e mão de obra.</w:t>
      </w:r>
    </w:p>
    <w:p w14:paraId="4B5E2F11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74083E0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b/>
          <w:bCs/>
          <w:sz w:val="20"/>
        </w:rPr>
        <w:t>5. MODELO DE EXECUÇÃO CONTRATUAL</w:t>
      </w:r>
    </w:p>
    <w:p w14:paraId="01102D60" w14:textId="77777777" w:rsidR="00803D9E" w:rsidRPr="00DD2F66" w:rsidRDefault="00000000" w:rsidP="00DD2F66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Times New Roman"/>
          <w:iCs/>
          <w:sz w:val="20"/>
          <w:szCs w:val="20"/>
        </w:rPr>
        <w:t>5.1.</w:t>
      </w:r>
      <w:r w:rsidRPr="00DD2F66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DD2F66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DD2F66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DD2F66">
        <w:rPr>
          <w:rFonts w:ascii="Verdana" w:eastAsia="Times New Roman" w:hAnsi="Verdana" w:cs="Times New Roman"/>
          <w:bCs/>
          <w:iCs/>
          <w:sz w:val="20"/>
          <w:szCs w:val="20"/>
        </w:rPr>
        <w:t>de 15 (quinze) dias, contados</w:t>
      </w:r>
      <w:r w:rsidRPr="00DD2F66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64A97F3C" w14:textId="77777777" w:rsidR="00803D9E" w:rsidRPr="00DD2F66" w:rsidRDefault="00000000" w:rsidP="00DD2F66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5.2. O objeto deverá ser entregue no seguinte endereço:</w:t>
      </w:r>
    </w:p>
    <w:p w14:paraId="558305F3" w14:textId="77777777" w:rsidR="00803D9E" w:rsidRPr="00DD2F66" w:rsidRDefault="00000000" w:rsidP="00DD2F66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- Abrigo Luz</w:t>
      </w:r>
    </w:p>
    <w:p w14:paraId="1E8828D3" w14:textId="77777777" w:rsidR="00803D9E" w:rsidRPr="00DD2F66" w:rsidRDefault="00000000" w:rsidP="00DD2F66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 xml:space="preserve"> - Rua Egisto Darós, 189, Bairro Populares.</w:t>
      </w:r>
    </w:p>
    <w:p w14:paraId="6892EF8E" w14:textId="77777777" w:rsidR="00803D9E" w:rsidRPr="00DD2F66" w:rsidRDefault="00000000" w:rsidP="00DD2F66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lastRenderedPageBreak/>
        <w:t xml:space="preserve"> - São Gabriel da Palha – ES, Cep .29.780-000.</w:t>
      </w:r>
    </w:p>
    <w:p w14:paraId="67FD10AC" w14:textId="77777777" w:rsidR="00803D9E" w:rsidRPr="00DD2F66" w:rsidRDefault="00000000" w:rsidP="00DD2F66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 xml:space="preserve"> - Telefone de contato: (27) 99975-6571</w:t>
      </w:r>
    </w:p>
    <w:p w14:paraId="72757A83" w14:textId="77777777" w:rsidR="00803D9E" w:rsidRPr="00DD2F66" w:rsidRDefault="00000000" w:rsidP="00DD2F66">
      <w:pPr>
        <w:tabs>
          <w:tab w:val="left" w:pos="508"/>
        </w:tabs>
        <w:spacing w:line="276" w:lineRule="auto"/>
        <w:ind w:left="20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Style w:val="LinkdaInternet"/>
          <w:rFonts w:ascii="Verdana" w:hAnsi="Verdana"/>
          <w:color w:val="000000"/>
          <w:sz w:val="20"/>
          <w:u w:val="none"/>
        </w:rPr>
        <w:t xml:space="preserve"> - E-mail:assistenciasgp@gmail.com</w:t>
      </w:r>
    </w:p>
    <w:p w14:paraId="1FE9E03D" w14:textId="77777777" w:rsidR="00803D9E" w:rsidRPr="00DD2F66" w:rsidRDefault="00000000" w:rsidP="00DD2F66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sz w:val="20"/>
        </w:rPr>
        <w:t xml:space="preserve"> - Responsável: Secretaria Municipal de Assistência, Desenvolvimento Social e Família</w:t>
      </w:r>
    </w:p>
    <w:p w14:paraId="6A4C4652" w14:textId="77777777" w:rsidR="00803D9E" w:rsidRPr="00DD2F66" w:rsidRDefault="00000000" w:rsidP="00DD2F66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DD2F66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DD2F66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DD2F66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DD2F66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DD2F66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0B32A08B" w14:textId="77777777" w:rsidR="00803D9E" w:rsidRPr="00DD2F66" w:rsidRDefault="00000000" w:rsidP="00DD2F66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DD2F66">
        <w:rPr>
          <w:rFonts w:ascii="Verdana" w:hAnsi="Verdana" w:cs="Times New Roman"/>
          <w:color w:val="auto"/>
          <w:sz w:val="20"/>
          <w:szCs w:val="20"/>
        </w:rPr>
        <w:t>5.4.</w:t>
      </w:r>
      <w:r w:rsidRPr="00DD2F66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</w:t>
      </w:r>
      <w:r w:rsidRPr="00DD2F66">
        <w:rPr>
          <w:rFonts w:ascii="Verdana" w:eastAsia="Calibri" w:hAnsi="Verdana" w:cs="Times New Roman"/>
          <w:bCs/>
          <w:color w:val="auto"/>
          <w:sz w:val="20"/>
          <w:szCs w:val="20"/>
        </w:rPr>
        <w:t xml:space="preserve">do Abrigo </w:t>
      </w:r>
      <w:proofErr w:type="gramStart"/>
      <w:r w:rsidRPr="00DD2F66">
        <w:rPr>
          <w:rFonts w:ascii="Verdana" w:eastAsia="Calibri" w:hAnsi="Verdana" w:cs="Times New Roman"/>
          <w:bCs/>
          <w:color w:val="auto"/>
          <w:sz w:val="20"/>
          <w:szCs w:val="20"/>
        </w:rPr>
        <w:t>Luz,</w:t>
      </w:r>
      <w:r w:rsidRPr="00DD2F66">
        <w:rPr>
          <w:rFonts w:ascii="Verdana" w:hAnsi="Verdana" w:cs="Times New Roman"/>
          <w:bCs/>
          <w:color w:val="auto"/>
          <w:sz w:val="20"/>
          <w:szCs w:val="20"/>
        </w:rPr>
        <w:t xml:space="preserve">  para</w:t>
      </w:r>
      <w:proofErr w:type="gramEnd"/>
      <w:r w:rsidRPr="00DD2F66">
        <w:rPr>
          <w:rFonts w:ascii="Verdana" w:hAnsi="Verdana" w:cs="Times New Roman"/>
          <w:bCs/>
          <w:color w:val="auto"/>
          <w:sz w:val="20"/>
          <w:szCs w:val="20"/>
        </w:rPr>
        <w:t xml:space="preserve"> acompanhamento e fiscalização e posterior verificação de sua conformidade com as especificações constantes neste Termo de Referência e na proposta.</w:t>
      </w:r>
    </w:p>
    <w:p w14:paraId="3045A56D" w14:textId="77777777" w:rsidR="00803D9E" w:rsidRPr="00DD2F66" w:rsidRDefault="00000000" w:rsidP="00DD2F66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/>
          <w:sz w:val="20"/>
          <w:szCs w:val="20"/>
        </w:rPr>
        <w:t xml:space="preserve">5.5. A conferência </w:t>
      </w:r>
      <w:r w:rsidRPr="00DD2F66">
        <w:rPr>
          <w:rFonts w:ascii="Verdana" w:eastAsia="Times New Roman" w:hAnsi="Verdana" w:cs="Times New Roman"/>
          <w:sz w:val="20"/>
          <w:szCs w:val="20"/>
        </w:rPr>
        <w:t>dos itens</w:t>
      </w:r>
      <w:r w:rsidRPr="00DD2F66">
        <w:rPr>
          <w:rFonts w:ascii="Verdana" w:hAnsi="Verdana"/>
          <w:sz w:val="20"/>
          <w:szCs w:val="20"/>
        </w:rPr>
        <w:t xml:space="preserve"> deverá ser acompanhada por um servidor </w:t>
      </w:r>
      <w:r w:rsidRPr="00DD2F66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DD2F66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7AE81186" w14:textId="77777777" w:rsidR="00803D9E" w:rsidRPr="00DD2F66" w:rsidRDefault="00000000" w:rsidP="00DD2F66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DD2F66">
        <w:rPr>
          <w:rFonts w:ascii="Verdana" w:hAnsi="Verdana" w:cs="Times New Roman"/>
          <w:color w:val="auto"/>
          <w:sz w:val="20"/>
          <w:szCs w:val="20"/>
        </w:rPr>
        <w:t>5.6.</w:t>
      </w:r>
      <w:r w:rsidRPr="00DD2F66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</w:t>
      </w:r>
      <w:proofErr w:type="gramStart"/>
      <w:r w:rsidRPr="00DD2F66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DD2F66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33F53419" w14:textId="77777777" w:rsidR="00803D9E" w:rsidRPr="00DD2F66" w:rsidRDefault="00000000" w:rsidP="00DD2F66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/>
          <w:sz w:val="20"/>
          <w:szCs w:val="20"/>
        </w:rPr>
        <w:t>5.7.</w:t>
      </w:r>
      <w:r w:rsidRPr="00DD2F66">
        <w:rPr>
          <w:rFonts w:ascii="Verdana" w:hAnsi="Verdana"/>
          <w:b/>
          <w:bCs/>
          <w:sz w:val="20"/>
          <w:szCs w:val="20"/>
        </w:rPr>
        <w:t xml:space="preserve"> </w:t>
      </w:r>
      <w:r w:rsidRPr="00DD2F66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DD2F66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0DC64A5" w14:textId="77777777" w:rsidR="00803D9E" w:rsidRPr="00DD2F66" w:rsidRDefault="00000000" w:rsidP="00DD2F66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DD2F66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020DE550" w14:textId="77777777" w:rsidR="00803D9E" w:rsidRPr="00DD2F66" w:rsidRDefault="00000000" w:rsidP="00DD2F66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DD2F66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6A22D998" w14:textId="77777777" w:rsidR="00803D9E" w:rsidRPr="00DD2F66" w:rsidRDefault="00803D9E" w:rsidP="00DD2F66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56028A84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proofErr w:type="gramStart"/>
      <w:r w:rsidRPr="00DD2F66">
        <w:rPr>
          <w:rFonts w:ascii="Verdana" w:hAnsi="Verdana"/>
          <w:b/>
          <w:bCs/>
          <w:sz w:val="20"/>
        </w:rPr>
        <w:t>6 .</w:t>
      </w:r>
      <w:proofErr w:type="gramEnd"/>
      <w:r w:rsidRPr="00DD2F66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3A88C2D2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sz w:val="20"/>
        </w:rPr>
        <w:t>6.1. A especificação</w:t>
      </w:r>
      <w:r w:rsidRPr="00DD2F66">
        <w:rPr>
          <w:rFonts w:ascii="Verdana" w:hAnsi="Verdana" w:cs="Arial"/>
          <w:sz w:val="20"/>
          <w:lang w:eastAsia="zh-CN"/>
        </w:rPr>
        <w:t xml:space="preserve"> dos itens </w:t>
      </w:r>
      <w:r w:rsidRPr="00DD2F66">
        <w:rPr>
          <w:rFonts w:ascii="Verdana" w:hAnsi="Verdana" w:cs="Arial"/>
          <w:sz w:val="20"/>
        </w:rPr>
        <w:t>contidos no ETP e neste Termo de Referência, foi estudada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2BA6B61A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sz w:val="20"/>
          <w:lang w:eastAsia="zh-CN"/>
        </w:rPr>
        <w:t>6.2. Não será necessário a celebração de contrato.</w:t>
      </w:r>
    </w:p>
    <w:p w14:paraId="35A4C5AF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D4093EF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b/>
          <w:bCs/>
          <w:sz w:val="20"/>
        </w:rPr>
        <w:t>7. OBRIGAÇÕES DO CONTRATANTE</w:t>
      </w:r>
    </w:p>
    <w:p w14:paraId="0177E4A3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7.1. Cumprir todos os compromissos financeiros assumidos com a CONTRATADA.</w:t>
      </w:r>
    </w:p>
    <w:p w14:paraId="6F8AE627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7.2. Comunicar à CONTRATADA toda e qualquer situação que fuja ao fiel cumprimento</w:t>
      </w:r>
    </w:p>
    <w:p w14:paraId="3EAC5510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deste Termo de Referência pela mesma, dando, sempre que possível, orientações para sanar quaisquer vícios.</w:t>
      </w:r>
    </w:p>
    <w:p w14:paraId="74482598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contrato, convocando a CONTRATADA para sanar tais irregularidades.</w:t>
      </w:r>
    </w:p>
    <w:p w14:paraId="0ED72FCF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7051C7C7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 w14:paraId="0C6A043F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5A31AE8A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7.7. Atestar nota fiscal/fatura mensal em concordância com o fornecimento dos equipamentos e as condições estabelecidas no contrato, a fim de que seja efetuado o devido pagamento pelo setor.</w:t>
      </w:r>
    </w:p>
    <w:p w14:paraId="3F01D32D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7.8. Fiscalizar o cumprimento das obrigações assumidas pela CONTRATADA.</w:t>
      </w:r>
    </w:p>
    <w:p w14:paraId="440F4688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7.9. Efetuar, por escrito, solicitação de reparo/troca à CONTRATADA quando ocorrer</w:t>
      </w:r>
    </w:p>
    <w:p w14:paraId="19119970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defeito, dentro do prazo da garantia estipulada.</w:t>
      </w:r>
    </w:p>
    <w:p w14:paraId="533822D8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color w:val="000000"/>
          <w:sz w:val="20"/>
          <w:lang w:eastAsia="en-US"/>
        </w:rPr>
        <w:t>7.10. O CONTRATANTE não responderá por quaisquer compromissos assumidos pela</w:t>
      </w:r>
    </w:p>
    <w:p w14:paraId="2B9DAB69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color w:val="000000"/>
          <w:sz w:val="20"/>
          <w:lang w:eastAsia="en-US"/>
        </w:rPr>
        <w:t>CONTRATADA com terceiros, ainda que vinculados à execução do presente objeto, bem</w:t>
      </w:r>
    </w:p>
    <w:p w14:paraId="5AC5A70C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color w:val="000000"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6BA65145" w14:textId="77777777" w:rsidR="00803D9E" w:rsidRPr="00DD2F66" w:rsidRDefault="00803D9E" w:rsidP="00DD2F66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6688C311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27B05EE2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8.1. Entregar o objeto de forma pessoal ou por pessoa (física ou jurídica) na qualidade de seu representante direto, não podendo transferir a terceiros, nem mesmo à Empresa</w:t>
      </w:r>
    </w:p>
    <w:p w14:paraId="3434D9AC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Brasileira de Correios e Telégrafos, a sua execução.</w:t>
      </w:r>
    </w:p>
    <w:p w14:paraId="6A8F5F98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19532855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8.2. Respeitar os prazos, condições e especificações estabelecidas neste Termo de</w:t>
      </w:r>
    </w:p>
    <w:p w14:paraId="263EFDC0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Referência.</w:t>
      </w:r>
    </w:p>
    <w:p w14:paraId="5999836B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8.3. Entregar os equipamentos acondicionados em embalagens originais, devidamente identificadas e lacradas.</w:t>
      </w:r>
    </w:p>
    <w:p w14:paraId="71538373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8.4. Fazer acompanhar o respectivo manual do usuário dos equipamentos com uma versão em português.</w:t>
      </w:r>
    </w:p>
    <w:p w14:paraId="2BE6BBFA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8.5. Responsabilizar-se por eventuais danos causados aos equipamentos nos procedimentos de transporte, guarda e entrega.</w:t>
      </w:r>
    </w:p>
    <w:p w14:paraId="4DC6408F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49A78684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8.7. Responsabilizar-se pelos custos referentes ao transporte e guarda dos equipamentos antes de sua entrega no local indicado.</w:t>
      </w:r>
    </w:p>
    <w:p w14:paraId="3AE04441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48A74455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8.9. Prestar esclarecimentos técnicos à secretaria requisitante no que se refere ao objeto da aquisição, sempre que solicitada.</w:t>
      </w:r>
    </w:p>
    <w:p w14:paraId="53F55F19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074E2358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8.11. Apresentar à requisitante, inclusive para fins de liberação do pagamento, notas fiscais de todos os equipamentos.</w:t>
      </w:r>
    </w:p>
    <w:p w14:paraId="5BAE919A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5314A858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8.13. Que sejam observados os requisitos ambientais para a obtenção de certificação do</w:t>
      </w:r>
    </w:p>
    <w:p w14:paraId="5A8B2B48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280857E7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6320FE3A" w14:textId="77777777" w:rsidR="00803D9E" w:rsidRPr="00DD2F66" w:rsidRDefault="00803D9E" w:rsidP="00DD2F66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03C5D196" w14:textId="77777777" w:rsidR="00803D9E" w:rsidRPr="00DD2F66" w:rsidRDefault="00000000" w:rsidP="00DD2F66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b/>
          <w:bCs/>
          <w:sz w:val="20"/>
        </w:rPr>
        <w:t>9. RESULTADOS PRETENDIDOS</w:t>
      </w:r>
    </w:p>
    <w:p w14:paraId="57062B27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sz w:val="20"/>
        </w:rPr>
        <w:t xml:space="preserve">9.1. Com a contratação pretendida, busca-se promover melhor acolhimento e conforto das crianças acolhidas no Abrigo </w:t>
      </w:r>
      <w:proofErr w:type="gramStart"/>
      <w:r w:rsidRPr="00DD2F66">
        <w:rPr>
          <w:rFonts w:ascii="Verdana" w:hAnsi="Verdana" w:cs="Arial"/>
          <w:sz w:val="20"/>
        </w:rPr>
        <w:t>Luz,  garantindo</w:t>
      </w:r>
      <w:proofErr w:type="gramEnd"/>
      <w:r w:rsidRPr="00DD2F66">
        <w:rPr>
          <w:rFonts w:ascii="Verdana" w:hAnsi="Verdana" w:cs="Arial"/>
          <w:sz w:val="20"/>
        </w:rPr>
        <w:t xml:space="preserve"> conforto e segurança.</w:t>
      </w:r>
    </w:p>
    <w:p w14:paraId="22B251D5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DFA29FA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b/>
          <w:bCs/>
          <w:sz w:val="20"/>
        </w:rPr>
        <w:t>10. REGULARIDADE FISCAL E TRABALHISTA</w:t>
      </w:r>
    </w:p>
    <w:p w14:paraId="71292E3D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sz w:val="20"/>
        </w:rPr>
        <w:t>10.1. Cópia de inscrição no Cadastro de Pessoas Jurídicas – CNPJ.</w:t>
      </w:r>
    </w:p>
    <w:p w14:paraId="53DFD2DE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4CA98077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sz w:val="20"/>
        </w:rPr>
        <w:t>10.</w:t>
      </w:r>
      <w:proofErr w:type="gramStart"/>
      <w:r w:rsidRPr="00DD2F66">
        <w:rPr>
          <w:rFonts w:ascii="Verdana" w:hAnsi="Verdana" w:cs="Arial"/>
          <w:sz w:val="20"/>
        </w:rPr>
        <w:t>3.Prova</w:t>
      </w:r>
      <w:proofErr w:type="gramEnd"/>
      <w:r w:rsidRPr="00DD2F66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7">
        <w:r w:rsidRPr="00DD2F66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DD2F66">
        <w:rPr>
          <w:rFonts w:ascii="Verdana" w:hAnsi="Verdana" w:cs="Arial"/>
          <w:color w:val="000000"/>
          <w:sz w:val="20"/>
        </w:rPr>
        <w:t>;</w:t>
      </w:r>
    </w:p>
    <w:p w14:paraId="1DB22BB3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57433D08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DD2F66">
          <w:rPr>
            <w:rStyle w:val="LinkdaInternet"/>
            <w:rFonts w:ascii="Verdana" w:hAnsi="Verdana" w:cs="Arial"/>
            <w:sz w:val="20"/>
          </w:rPr>
          <w:t>http://www.tst.jus.br</w:t>
        </w:r>
      </w:hyperlink>
      <w:r w:rsidRPr="00DD2F66">
        <w:rPr>
          <w:rFonts w:ascii="Verdana" w:hAnsi="Verdana" w:cs="Arial"/>
          <w:sz w:val="20"/>
        </w:rPr>
        <w:t>.</w:t>
      </w:r>
    </w:p>
    <w:p w14:paraId="49892EED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EDA1DD4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0B71ECB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C24FDE2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b/>
          <w:bCs/>
          <w:sz w:val="20"/>
        </w:rPr>
        <w:t>11. DAS SANÇÕES ADMINISTRATIVAS</w:t>
      </w:r>
    </w:p>
    <w:p w14:paraId="022C7A0F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7F533DD7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.1.1. Dar causa à inexecução parcial do contrato.</w:t>
      </w:r>
    </w:p>
    <w:p w14:paraId="377865FE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20EDA468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.1.3. Dar causa à inexecução total;</w:t>
      </w:r>
    </w:p>
    <w:p w14:paraId="57C8E92B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.1.4. Deixar de entregar a documentação exigida para o certame.</w:t>
      </w:r>
    </w:p>
    <w:p w14:paraId="51A60A16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69DDC44F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7BC0EE20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337C4341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.1.8. Apresentar declaração ou documentação falsa exigida para o certame ou prestar declaração falsa durante O CERTAME ou a execução do objeto.</w:t>
      </w:r>
    </w:p>
    <w:p w14:paraId="412CD161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sz w:val="20"/>
        </w:rPr>
        <w:t>11.1.9. Fraudar o certame ou praticar ato fraudulento na execução do objeto.</w:t>
      </w:r>
    </w:p>
    <w:p w14:paraId="6F695BFD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37FAEC60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do certame, mesmo após o encerramento da fase de lances.</w:t>
      </w:r>
    </w:p>
    <w:p w14:paraId="304AF545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46B01C1A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lastRenderedPageBreak/>
        <w:t>11</w:t>
      </w:r>
      <w:r w:rsidRPr="00DD2F66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6D32E896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11.1.13.</w:t>
      </w:r>
      <w:r w:rsidRPr="00DD2F66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5511A5D9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21144A47" w14:textId="77777777" w:rsidR="00803D9E" w:rsidRPr="00DD2F66" w:rsidRDefault="00000000" w:rsidP="00DD2F66">
      <w:pPr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22725478" w14:textId="77777777" w:rsidR="00803D9E" w:rsidRPr="00DD2F66" w:rsidRDefault="00000000" w:rsidP="00DD2F66">
      <w:pPr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171F4ECC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271E9B5D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5C3AFB8D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5DD135F9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.3. Na aplicação das sanções serão considerados:</w:t>
      </w:r>
    </w:p>
    <w:p w14:paraId="3E1084EC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.3.1. A natureza e a gravidade da infração cometida.</w:t>
      </w:r>
    </w:p>
    <w:p w14:paraId="1AC8280E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sz w:val="20"/>
        </w:rPr>
        <w:t>11.3.2. As peculiaridades do caso concreto.</w:t>
      </w:r>
    </w:p>
    <w:p w14:paraId="0BB55E28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sz w:val="20"/>
        </w:rPr>
        <w:t>11.3.3. As circunstâncias agravantes ou atenuantes.</w:t>
      </w:r>
    </w:p>
    <w:p w14:paraId="47E9D96E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sz w:val="20"/>
        </w:rPr>
        <w:t>11.3.4. Os danos que dela provierem para a Administração Pública.</w:t>
      </w:r>
    </w:p>
    <w:p w14:paraId="714733F0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color w:val="000000"/>
          <w:sz w:val="20"/>
        </w:rPr>
        <w:t>11</w:t>
      </w:r>
      <w:r w:rsidRPr="00DD2F66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53A07C5E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ECFF77E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1B567258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E6D5E14" w14:textId="77777777" w:rsidR="00803D9E" w:rsidRPr="00DD2F66" w:rsidRDefault="00000000" w:rsidP="00DD2F66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b/>
          <w:bCs/>
          <w:sz w:val="20"/>
          <w:lang w:eastAsia="en-US"/>
        </w:rPr>
        <w:t>12. DA HABILITAÇÃO</w:t>
      </w:r>
      <w:r w:rsidRPr="00DD2F66">
        <w:rPr>
          <w:rFonts w:ascii="Verdana" w:hAnsi="Verdana"/>
          <w:sz w:val="20"/>
          <w:lang w:eastAsia="en-US"/>
        </w:rPr>
        <w:t xml:space="preserve"> </w:t>
      </w:r>
    </w:p>
    <w:p w14:paraId="24BF0361" w14:textId="77777777" w:rsidR="00803D9E" w:rsidRPr="00DD2F66" w:rsidRDefault="00000000" w:rsidP="00DD2F66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4EF1591C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1BF45BD8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DD2F66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 w:rsidRPr="00DD2F66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DD2F66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08742AB0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DD2F66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DD2F66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6B9664C5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  <w:lang w:eastAsia="ar-SA"/>
        </w:rPr>
        <w:lastRenderedPageBreak/>
        <w:t>d) Cadastro de Inidôneos e o Cadastro Integrado de Condenações por Ilícitos Administrativos – CADICON, mantidos pelo Tribunal de Contas da União – TCU;</w:t>
      </w:r>
    </w:p>
    <w:p w14:paraId="03A4DAAC" w14:textId="77777777" w:rsidR="00803D9E" w:rsidRPr="00DD2F66" w:rsidRDefault="00000000" w:rsidP="00DD2F66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DD2F66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DD2F66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DD2F66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6665AAC2" w14:textId="77777777" w:rsidR="00803D9E" w:rsidRPr="00DD2F66" w:rsidRDefault="00000000" w:rsidP="00DD2F66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DD2F66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DD2F66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6554D01B" w14:textId="77777777" w:rsidR="00803D9E" w:rsidRPr="00DD2F66" w:rsidRDefault="00000000" w:rsidP="00DD2F66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01C090C7" w14:textId="77777777" w:rsidR="00803D9E" w:rsidRPr="00DD2F66" w:rsidRDefault="00000000" w:rsidP="00DD2F66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537EC429" w14:textId="77777777" w:rsidR="00803D9E" w:rsidRPr="00DD2F66" w:rsidRDefault="00000000" w:rsidP="00DD2F66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413836A2" w14:textId="77777777" w:rsidR="00803D9E" w:rsidRPr="00DD2F66" w:rsidRDefault="00000000" w:rsidP="00DD2F66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2494B840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DD2F66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DD2F66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786D2917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0ECE6041" w14:textId="77777777" w:rsidR="00803D9E" w:rsidRPr="00DD2F66" w:rsidRDefault="00000000" w:rsidP="00DD2F66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DD2F66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DD2F66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DD2F66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E4F4BB2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 w:rsidRPr="00DD2F66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DD2F66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317BA56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20546ACF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61923A73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41D930E8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44361A09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sz w:val="20"/>
          <w:szCs w:val="20"/>
        </w:rPr>
        <w:lastRenderedPageBreak/>
        <w:t>12.5. Não serão aceitos documentos de habilitação com indicação de CNPJ/CPF diferentes, salvo aqueles legalmente permitidos.</w:t>
      </w:r>
    </w:p>
    <w:p w14:paraId="6A91985E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6E8F4AD4" w14:textId="77777777" w:rsidR="00803D9E" w:rsidRPr="00DD2F66" w:rsidRDefault="00000000" w:rsidP="00DD2F66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0A368A73" w14:textId="77777777" w:rsidR="00803D9E" w:rsidRPr="00DD2F66" w:rsidRDefault="00803D9E" w:rsidP="00DD2F66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96A12C0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255E39B3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2AD85BB9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DD2F66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3">
        <w:r w:rsidRPr="00DD2F66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DD2F66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49439DED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420E5F25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3C64E44F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05978AB0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21B02934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7E296A42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DD2F66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15DE52ED" w14:textId="77777777" w:rsidR="00803D9E" w:rsidRPr="00DD2F66" w:rsidRDefault="00803D9E" w:rsidP="00DD2F66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D2005C6" w14:textId="77777777" w:rsidR="00803D9E" w:rsidRPr="00DD2F66" w:rsidRDefault="00000000" w:rsidP="00DD2F66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DD2F66">
        <w:rPr>
          <w:rFonts w:ascii="Verdana" w:hAnsi="Verdana" w:cs="Verdana"/>
          <w:color w:val="000000"/>
          <w:sz w:val="20"/>
          <w:szCs w:val="20"/>
        </w:rPr>
        <w:t>.</w:t>
      </w:r>
    </w:p>
    <w:p w14:paraId="208A2ED6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do certame.</w:t>
      </w:r>
    </w:p>
    <w:p w14:paraId="70337A2B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01E2A6D5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do certame.</w:t>
      </w:r>
    </w:p>
    <w:p w14:paraId="6F26D95F" w14:textId="77777777" w:rsidR="00803D9E" w:rsidRPr="00DD2F66" w:rsidRDefault="00000000" w:rsidP="00DD2F66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406E00DC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723BF54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b/>
          <w:bCs/>
          <w:sz w:val="20"/>
        </w:rPr>
        <w:t>13. CRITÉRIOS DE PAGAMENTO</w:t>
      </w:r>
    </w:p>
    <w:p w14:paraId="116FD754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  <w:lang w:eastAsia="en-US"/>
        </w:rPr>
        <w:lastRenderedPageBreak/>
        <w:t>13.1. Recebida a Nota Fiscal ou documento de cobrança equivalente, correrá o prazo de (30) trinta dias úteis para fins de liquidação, na forma desta seção, prorrogáveis por igual período.</w:t>
      </w:r>
    </w:p>
    <w:p w14:paraId="0AA474E1" w14:textId="77777777" w:rsidR="00803D9E" w:rsidRPr="00DD2F66" w:rsidRDefault="00000000" w:rsidP="00DD2F66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DD2F66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DD2F66">
        <w:rPr>
          <w:rFonts w:ascii="Verdana" w:hAnsi="Verdana"/>
          <w:color w:val="000000"/>
          <w:sz w:val="20"/>
        </w:rPr>
        <w:t>.</w:t>
      </w:r>
    </w:p>
    <w:p w14:paraId="62249A87" w14:textId="77777777" w:rsidR="00803D9E" w:rsidRPr="00DD2F66" w:rsidRDefault="00000000" w:rsidP="00DD2F66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31490F20" w14:textId="77777777" w:rsidR="00803D9E" w:rsidRPr="00DD2F66" w:rsidRDefault="00000000" w:rsidP="00DD2F66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- O prazo de validade;</w:t>
      </w:r>
    </w:p>
    <w:p w14:paraId="5AD60F8C" w14:textId="77777777" w:rsidR="00803D9E" w:rsidRPr="00DD2F66" w:rsidRDefault="00000000" w:rsidP="00DD2F66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 xml:space="preserve">- A data da emissão; </w:t>
      </w:r>
    </w:p>
    <w:p w14:paraId="611F4E4A" w14:textId="77777777" w:rsidR="00803D9E" w:rsidRPr="00DD2F66" w:rsidRDefault="00000000" w:rsidP="00DD2F66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 xml:space="preserve">- Os dados do contrato e do órgão contratante; </w:t>
      </w:r>
    </w:p>
    <w:p w14:paraId="090B6452" w14:textId="77777777" w:rsidR="00803D9E" w:rsidRPr="00DD2F66" w:rsidRDefault="00000000" w:rsidP="00DD2F66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 xml:space="preserve">- O período respectivo de execução do contrato; </w:t>
      </w:r>
    </w:p>
    <w:p w14:paraId="151465CC" w14:textId="77777777" w:rsidR="00803D9E" w:rsidRPr="00DD2F66" w:rsidRDefault="00000000" w:rsidP="00DD2F66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 xml:space="preserve">- O valor a pagar; e </w:t>
      </w:r>
    </w:p>
    <w:p w14:paraId="4A920BF0" w14:textId="77777777" w:rsidR="00803D9E" w:rsidRPr="00DD2F66" w:rsidRDefault="00000000" w:rsidP="00DD2F66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- Eventual destaque do valor de retenções tributárias cabíveis.</w:t>
      </w:r>
    </w:p>
    <w:p w14:paraId="5FE0E54E" w14:textId="77777777" w:rsidR="00803D9E" w:rsidRPr="00DD2F66" w:rsidRDefault="00000000" w:rsidP="00DD2F66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51C9C97C" w14:textId="77777777" w:rsidR="00803D9E" w:rsidRPr="00DD2F66" w:rsidRDefault="00000000" w:rsidP="00DD2F66">
      <w:pPr>
        <w:tabs>
          <w:tab w:val="left" w:pos="109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13.5. A</w:t>
      </w:r>
      <w:r w:rsidRPr="00DD2F66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DD2F66">
        <w:rPr>
          <w:rStyle w:val="LinkdaInternet"/>
          <w:rFonts w:ascii="Verdana" w:hAnsi="Verdana"/>
          <w:sz w:val="20"/>
          <w:lang w:eastAsia="en-US"/>
        </w:rPr>
        <w:t>.</w:t>
      </w:r>
    </w:p>
    <w:p w14:paraId="45438651" w14:textId="77777777" w:rsidR="00803D9E" w:rsidRPr="00DD2F66" w:rsidRDefault="00000000" w:rsidP="00DD2F66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4A84BD52" w14:textId="77777777" w:rsidR="00803D9E" w:rsidRPr="00DD2F66" w:rsidRDefault="00000000" w:rsidP="00DD2F66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15FE235" w14:textId="77777777" w:rsidR="00803D9E" w:rsidRPr="00DD2F66" w:rsidRDefault="00000000" w:rsidP="00DD2F66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3675E8EA" w14:textId="77777777" w:rsidR="00803D9E" w:rsidRPr="00DD2F66" w:rsidRDefault="00000000" w:rsidP="00DD2F66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647534CB" w14:textId="77777777" w:rsidR="00803D9E" w:rsidRPr="00DD2F66" w:rsidRDefault="00000000" w:rsidP="00DD2F66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DD2F66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DD2F66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F773D23" w14:textId="77777777" w:rsidR="00803D9E" w:rsidRPr="00DD2F66" w:rsidRDefault="00000000" w:rsidP="00DD2F66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DD2F66">
        <w:rPr>
          <w:rFonts w:ascii="Verdana" w:hAnsi="Verdana"/>
          <w:sz w:val="20"/>
          <w:lang w:eastAsia="en-US"/>
        </w:rPr>
        <w:t>instituídas  e</w:t>
      </w:r>
      <w:proofErr w:type="gramEnd"/>
      <w:r w:rsidRPr="00DD2F66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1C716F6A" w14:textId="77777777" w:rsidR="00803D9E" w:rsidRPr="00DD2F66" w:rsidRDefault="00000000" w:rsidP="00DD2F66">
      <w:pPr>
        <w:pStyle w:val="PargrafodaLista"/>
        <w:tabs>
          <w:tab w:val="left" w:pos="51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/>
          <w:color w:val="000000"/>
          <w:sz w:val="20"/>
          <w:szCs w:val="20"/>
        </w:rPr>
        <w:t xml:space="preserve">13.11. </w:t>
      </w:r>
      <w:r w:rsidRPr="00DD2F66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46CBE72F" w14:textId="77777777" w:rsidR="00803D9E" w:rsidRPr="00DD2F66" w:rsidRDefault="00000000" w:rsidP="00DD2F66">
      <w:pPr>
        <w:pStyle w:val="PargrafodaLista"/>
        <w:tabs>
          <w:tab w:val="left" w:pos="51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Verdana"/>
          <w:sz w:val="20"/>
          <w:szCs w:val="20"/>
        </w:rPr>
        <w:t xml:space="preserve">VM = VF </w:t>
      </w:r>
      <w:r w:rsidRPr="00DD2F66">
        <w:rPr>
          <w:rFonts w:ascii="Verdana" w:hAnsi="Verdana" w:cs="Verdana"/>
          <w:sz w:val="20"/>
          <w:szCs w:val="20"/>
          <w:vertAlign w:val="subscript"/>
        </w:rPr>
        <w:t>*</w:t>
      </w:r>
      <w:r w:rsidRPr="00DD2F66">
        <w:rPr>
          <w:rFonts w:ascii="Verdana" w:hAnsi="Verdana" w:cs="Verdana"/>
          <w:sz w:val="20"/>
          <w:szCs w:val="20"/>
        </w:rPr>
        <w:t xml:space="preserve"> </w:t>
      </w:r>
      <w:r w:rsidRPr="00DD2F66">
        <w:rPr>
          <w:rFonts w:ascii="Verdana" w:hAnsi="Verdana" w:cs="Verdana"/>
          <w:sz w:val="20"/>
          <w:szCs w:val="20"/>
          <w:u w:val="single"/>
        </w:rPr>
        <w:t>0,33</w:t>
      </w:r>
      <w:r w:rsidRPr="00DD2F66">
        <w:rPr>
          <w:rFonts w:ascii="Verdana" w:hAnsi="Verdana" w:cs="Verdana"/>
          <w:sz w:val="20"/>
          <w:szCs w:val="20"/>
        </w:rPr>
        <w:t xml:space="preserve"> </w:t>
      </w:r>
      <w:r w:rsidRPr="00DD2F66">
        <w:rPr>
          <w:rFonts w:ascii="Verdana" w:hAnsi="Verdana" w:cs="Verdana"/>
          <w:sz w:val="20"/>
          <w:szCs w:val="20"/>
          <w:vertAlign w:val="subscript"/>
        </w:rPr>
        <w:t>*</w:t>
      </w:r>
      <w:r w:rsidRPr="00DD2F66">
        <w:rPr>
          <w:rFonts w:ascii="Verdana" w:hAnsi="Verdana" w:cs="Verdana"/>
          <w:sz w:val="20"/>
          <w:szCs w:val="20"/>
        </w:rPr>
        <w:t xml:space="preserve"> ND</w:t>
      </w:r>
    </w:p>
    <w:p w14:paraId="1770E053" w14:textId="77777777" w:rsidR="00803D9E" w:rsidRPr="00DD2F66" w:rsidRDefault="00000000" w:rsidP="00DD2F66">
      <w:pPr>
        <w:pStyle w:val="PargrafodaLista"/>
        <w:tabs>
          <w:tab w:val="left" w:pos="518"/>
        </w:tabs>
        <w:ind w:left="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eastAsia="Verdana" w:hAnsi="Verdana" w:cs="Verdana"/>
          <w:sz w:val="20"/>
          <w:szCs w:val="20"/>
        </w:rPr>
        <w:t xml:space="preserve">        </w:t>
      </w:r>
      <w:r w:rsidRPr="00DD2F66">
        <w:rPr>
          <w:rFonts w:ascii="Verdana" w:hAnsi="Verdana" w:cs="Verdana"/>
          <w:sz w:val="20"/>
          <w:szCs w:val="20"/>
        </w:rPr>
        <w:t>100</w:t>
      </w:r>
    </w:p>
    <w:p w14:paraId="605A995B" w14:textId="77777777" w:rsidR="00803D9E" w:rsidRPr="00DD2F66" w:rsidRDefault="00000000" w:rsidP="00DD2F66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color w:val="000000"/>
          <w:sz w:val="20"/>
        </w:rPr>
        <w:t xml:space="preserve">Onde: </w:t>
      </w:r>
    </w:p>
    <w:p w14:paraId="0EBA23A9" w14:textId="77777777" w:rsidR="00803D9E" w:rsidRPr="00DD2F66" w:rsidRDefault="00000000" w:rsidP="00DD2F66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15F6B794" w14:textId="77777777" w:rsidR="00803D9E" w:rsidRPr="00DD2F66" w:rsidRDefault="00000000" w:rsidP="00DD2F66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34ED708C" w14:textId="77777777" w:rsidR="00803D9E" w:rsidRPr="00DD2F66" w:rsidRDefault="00000000" w:rsidP="00DD2F66">
      <w:pPr>
        <w:pStyle w:val="PargrafodaLista"/>
        <w:tabs>
          <w:tab w:val="left" w:pos="518"/>
        </w:tabs>
        <w:ind w:left="0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14038527" w14:textId="77777777" w:rsidR="00803D9E" w:rsidRPr="00DD2F66" w:rsidRDefault="00000000" w:rsidP="00DD2F66">
      <w:pPr>
        <w:pStyle w:val="PargrafodaLista"/>
        <w:tabs>
          <w:tab w:val="left" w:pos="518"/>
        </w:tabs>
        <w:ind w:left="0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DD2F66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DD2F66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DD2F66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6617D7EC" w14:textId="77777777" w:rsidR="00803D9E" w:rsidRPr="00DD2F66" w:rsidRDefault="00000000" w:rsidP="00DD2F66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color w:val="000000"/>
          <w:sz w:val="20"/>
        </w:rPr>
        <w:lastRenderedPageBreak/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3BC35FC3" w14:textId="77777777" w:rsidR="00803D9E" w:rsidRPr="00DD2F66" w:rsidRDefault="00000000" w:rsidP="00DD2F66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513D8C50" w14:textId="77777777" w:rsidR="00803D9E" w:rsidRPr="00DD2F66" w:rsidRDefault="00000000" w:rsidP="00DD2F66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DD2F66">
        <w:rPr>
          <w:rFonts w:ascii="Verdana" w:hAnsi="Verdana" w:cs="Arial"/>
          <w:sz w:val="20"/>
          <w:szCs w:val="20"/>
        </w:rPr>
        <w:t xml:space="preserve">13.15. </w:t>
      </w:r>
      <w:r w:rsidRPr="00DD2F66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DD2F66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413CB60C" w14:textId="77777777" w:rsidR="00803D9E" w:rsidRPr="00DD2F66" w:rsidRDefault="00803D9E" w:rsidP="00DD2F66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120D428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b/>
          <w:bCs/>
          <w:sz w:val="20"/>
        </w:rPr>
        <w:t xml:space="preserve">14. ADEQUAÇÃO ORÇAMENTÁRIA </w:t>
      </w:r>
    </w:p>
    <w:p w14:paraId="7377EEA6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14.1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5B0B5AA0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color w:val="000000"/>
          <w:sz w:val="20"/>
        </w:rPr>
        <w:t>FICHA - FONTE 00387-150000000 o valor de R$ 2.757,14 (dois mil setecentos e cinquenta e sete reais e quatorze centavos)</w:t>
      </w:r>
    </w:p>
    <w:p w14:paraId="5DA0A3EF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6BDF2AB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b/>
          <w:bCs/>
          <w:sz w:val="20"/>
        </w:rPr>
        <w:t>15.</w:t>
      </w:r>
      <w:r w:rsidRPr="00DD2F66">
        <w:rPr>
          <w:rFonts w:ascii="Verdana" w:hAnsi="Verdana"/>
          <w:sz w:val="20"/>
        </w:rPr>
        <w:t xml:space="preserve"> </w:t>
      </w:r>
      <w:r w:rsidRPr="00DD2F66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70138B12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color w:val="000000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38CB229B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3FB71E4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04D3303" w14:textId="77777777" w:rsidR="00803D9E" w:rsidRPr="00DD2F66" w:rsidRDefault="00000000" w:rsidP="00DD2F66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São Gabriel da Palha, 07</w:t>
      </w:r>
      <w:r w:rsidRPr="00DD2F66">
        <w:rPr>
          <w:rFonts w:ascii="Verdana" w:hAnsi="Verdana"/>
          <w:color w:val="000000"/>
          <w:sz w:val="20"/>
        </w:rPr>
        <w:t xml:space="preserve"> de junho de 2024</w:t>
      </w:r>
    </w:p>
    <w:p w14:paraId="6CAAC53E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E5DBC7A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b/>
          <w:bCs/>
          <w:sz w:val="20"/>
        </w:rPr>
        <w:t>Elaborado por:</w:t>
      </w:r>
    </w:p>
    <w:p w14:paraId="1D149653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9D7A753" w14:textId="77777777" w:rsidR="00803D9E" w:rsidRPr="00DD2F66" w:rsidRDefault="00803D9E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13AE555" w14:textId="77777777" w:rsidR="00803D9E" w:rsidRPr="00DD2F66" w:rsidRDefault="00803D9E" w:rsidP="00DD2F66">
      <w:pPr>
        <w:spacing w:line="276" w:lineRule="auto"/>
        <w:rPr>
          <w:rFonts w:ascii="Verdana" w:hAnsi="Verdana"/>
          <w:sz w:val="20"/>
        </w:rPr>
        <w:sectPr w:rsidR="00803D9E" w:rsidRPr="00DD2F66">
          <w:headerReference w:type="default" r:id="rId16"/>
          <w:footerReference w:type="default" r:id="rId17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6B7CC0F9" w14:textId="77777777" w:rsidR="00803D9E" w:rsidRPr="00DD2F66" w:rsidRDefault="00803D9E" w:rsidP="00DD2F66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2C03FB28" w14:textId="77777777" w:rsidR="00803D9E" w:rsidRPr="00DD2F66" w:rsidRDefault="00000000" w:rsidP="00DD2F66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RODOLFO ANTÔNIO DA SILVA NETO</w:t>
      </w:r>
    </w:p>
    <w:p w14:paraId="2FC6FA2F" w14:textId="77777777" w:rsidR="00803D9E" w:rsidRPr="00DD2F66" w:rsidRDefault="00000000" w:rsidP="00DD2F66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/>
          <w:sz w:val="20"/>
        </w:rPr>
        <w:t>Auxiliar Administrativo</w:t>
      </w:r>
    </w:p>
    <w:p w14:paraId="7F78AFF1" w14:textId="77777777" w:rsidR="00803D9E" w:rsidRPr="00DD2F66" w:rsidRDefault="00000000" w:rsidP="00DD2F66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hyperlink r:id="rId18">
        <w:r w:rsidRPr="00DD2F66">
          <w:rPr>
            <w:rFonts w:ascii="Verdana" w:hAnsi="Verdana" w:cs="Arial"/>
            <w:sz w:val="20"/>
          </w:rPr>
          <w:t>Mat nº 000406</w:t>
        </w:r>
      </w:hyperlink>
    </w:p>
    <w:p w14:paraId="5402ACB5" w14:textId="77777777" w:rsidR="00803D9E" w:rsidRPr="00DD2F66" w:rsidRDefault="00803D9E" w:rsidP="00DD2F66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5A874D9" w14:textId="77777777" w:rsidR="00803D9E" w:rsidRPr="00DD2F66" w:rsidRDefault="00803D9E" w:rsidP="00DD2F66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A975B2F" w14:textId="77777777" w:rsidR="00803D9E" w:rsidRPr="00DD2F66" w:rsidRDefault="00803D9E" w:rsidP="00DD2F66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B91F651" w14:textId="77777777" w:rsidR="00803D9E" w:rsidRPr="00DD2F66" w:rsidRDefault="00803D9E" w:rsidP="00DD2F66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9A3258A" w14:textId="77777777" w:rsidR="00803D9E" w:rsidRPr="00DD2F66" w:rsidRDefault="00000000" w:rsidP="00DD2F66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sz w:val="20"/>
        </w:rPr>
        <w:t>RUTH BARBARA DA SILWA NASCIMENTO</w:t>
      </w:r>
    </w:p>
    <w:p w14:paraId="02E40E1B" w14:textId="77777777" w:rsidR="00803D9E" w:rsidRPr="00DD2F66" w:rsidRDefault="00000000" w:rsidP="00DD2F66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sz w:val="20"/>
        </w:rPr>
        <w:t>Assistente Administrativo</w:t>
      </w:r>
    </w:p>
    <w:p w14:paraId="01FDD5BD" w14:textId="77777777" w:rsidR="00803D9E" w:rsidRPr="00DD2F66" w:rsidRDefault="00000000" w:rsidP="00DD2F66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DD2F66">
        <w:rPr>
          <w:rFonts w:ascii="Verdana" w:hAnsi="Verdana" w:cs="Arial"/>
          <w:color w:val="000000"/>
          <w:sz w:val="20"/>
        </w:rPr>
        <w:t xml:space="preserve"> </w:t>
      </w:r>
      <w:hyperlink r:id="rId19">
        <w:r w:rsidRPr="00DD2F66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20">
        <w:r w:rsidRPr="00DD2F66">
          <w:rPr>
            <w:rFonts w:ascii="Verdana" w:hAnsi="Verdana"/>
            <w:sz w:val="20"/>
          </w:rPr>
          <w:t xml:space="preserve"> </w:t>
        </w:r>
      </w:hyperlink>
    </w:p>
    <w:p w14:paraId="01FD626C" w14:textId="77777777" w:rsidR="00803D9E" w:rsidRPr="00DD2F66" w:rsidRDefault="00803D9E" w:rsidP="00DD2F66">
      <w:pPr>
        <w:spacing w:line="276" w:lineRule="auto"/>
        <w:rPr>
          <w:rFonts w:ascii="Verdana" w:hAnsi="Verdana"/>
          <w:sz w:val="20"/>
        </w:rPr>
        <w:sectPr w:rsidR="00803D9E" w:rsidRPr="00DD2F66">
          <w:type w:val="continuous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70B57A88" w14:textId="77777777" w:rsidR="00803D9E" w:rsidRPr="00DD2F66" w:rsidRDefault="00803D9E" w:rsidP="00DD2F66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7D2A998C" w14:textId="77777777" w:rsidR="00803D9E" w:rsidRPr="00DD2F66" w:rsidRDefault="00803D9E" w:rsidP="00DD2F66">
      <w:pPr>
        <w:spacing w:line="276" w:lineRule="auto"/>
        <w:rPr>
          <w:rFonts w:ascii="Verdana" w:hAnsi="Verdana"/>
          <w:sz w:val="20"/>
        </w:rPr>
        <w:sectPr w:rsidR="00803D9E" w:rsidRPr="00DD2F66">
          <w:type w:val="continuous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6651875E" w14:textId="77777777" w:rsidR="00803D9E" w:rsidRPr="00DD2F66" w:rsidRDefault="00000000" w:rsidP="00DD2F6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hyperlink r:id="rId21">
        <w:bookmarkStart w:id="0" w:name="art1232"/>
        <w:bookmarkStart w:id="1" w:name="art122%25252525252525252525C2%2525252525"/>
        <w:r w:rsidRPr="00DD2F66">
          <w:rPr>
            <w:rFonts w:ascii="Verdana" w:hAnsi="Verdana"/>
            <w:iCs/>
            <w:sz w:val="20"/>
          </w:rPr>
          <w:t xml:space="preserve">     </w:t>
        </w:r>
      </w:hyperlink>
      <w:bookmarkEnd w:id="0"/>
      <w:bookmarkEnd w:id="1"/>
    </w:p>
    <w:sectPr w:rsidR="00803D9E" w:rsidRPr="00DD2F66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29321" w14:textId="77777777" w:rsidR="009866C8" w:rsidRDefault="009866C8">
      <w:r>
        <w:separator/>
      </w:r>
    </w:p>
  </w:endnote>
  <w:endnote w:type="continuationSeparator" w:id="0">
    <w:p w14:paraId="6EFC57F7" w14:textId="77777777" w:rsidR="009866C8" w:rsidRDefault="0098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3F58" w14:textId="77777777" w:rsidR="00803D9E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6D9D6A1" w14:textId="77777777" w:rsidR="00803D9E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6511B" w14:textId="77777777" w:rsidR="009866C8" w:rsidRDefault="009866C8">
      <w:r>
        <w:separator/>
      </w:r>
    </w:p>
  </w:footnote>
  <w:footnote w:type="continuationSeparator" w:id="0">
    <w:p w14:paraId="2C4EF541" w14:textId="77777777" w:rsidR="009866C8" w:rsidRDefault="00986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F6B24" w14:textId="77777777" w:rsidR="00803D9E" w:rsidRDefault="00803D9E">
    <w:pPr>
      <w:rPr>
        <w:rFonts w:ascii="Verdana" w:hAnsi="Verdana"/>
        <w:sz w:val="26"/>
        <w:szCs w:val="26"/>
      </w:rPr>
    </w:pPr>
  </w:p>
  <w:p w14:paraId="19EE092A" w14:textId="77777777" w:rsidR="00803D9E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752" behindDoc="1" locked="0" layoutInCell="0" allowOverlap="1" wp14:anchorId="2BD0D7A0" wp14:editId="05ECE77A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BE255DD" w14:textId="77777777" w:rsidR="00803D9E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504F5AD" w14:textId="77777777" w:rsidR="00803D9E" w:rsidRDefault="00803D9E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C00CB"/>
    <w:multiLevelType w:val="multilevel"/>
    <w:tmpl w:val="3CC833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FE2912"/>
    <w:multiLevelType w:val="multilevel"/>
    <w:tmpl w:val="9A509ED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Arial" w:hAnsi="Arial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589319333">
    <w:abstractNumId w:val="1"/>
  </w:num>
  <w:num w:numId="2" w16cid:durableId="1572230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D9E"/>
    <w:rsid w:val="00803D9E"/>
    <w:rsid w:val="009866C8"/>
    <w:rsid w:val="00DD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2ABD"/>
  <w15:docId w15:val="{1EE2BD97-19D4-4F25-843E-BAEAE4F7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basedOn w:val="Fontepargpadro"/>
    <w:uiPriority w:val="22"/>
    <w:qFormat/>
    <w:rsid w:val="0053725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faseforte">
    <w:name w:val="Ênfase forte"/>
    <w:qFormat/>
    <w:rPr>
      <w:b/>
      <w:bCs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color w:val="00000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tedodatabela">
    <w:name w:val="Conteúdo da tabela"/>
    <w:basedOn w:val="Normal"/>
    <w:qFormat/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leis/lcp/lcp123.htm" TargetMode="Externa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10</Pages>
  <Words>4485</Words>
  <Characters>24219</Characters>
  <Application>Microsoft Office Word</Application>
  <DocSecurity>0</DocSecurity>
  <Lines>201</Lines>
  <Paragraphs>57</Paragraphs>
  <ScaleCrop>false</ScaleCrop>
  <Company/>
  <LinksUpToDate>false</LinksUpToDate>
  <CharactersWithSpaces>28647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104</cp:revision>
  <cp:lastPrinted>2024-06-07T12:35:00Z</cp:lastPrinted>
  <dcterms:created xsi:type="dcterms:W3CDTF">2024-07-15T16:55:00Z</dcterms:created>
  <dcterms:modified xsi:type="dcterms:W3CDTF">2024-07-15T16:56:00Z</dcterms:modified>
  <dc:language>pt-BR</dc:language>
</cp:coreProperties>
</file>